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2" w:rsidRDefault="006B7E82" w:rsidP="00112415">
      <w:pPr>
        <w:pStyle w:val="NormalnyWeb"/>
        <w:jc w:val="both"/>
      </w:pPr>
      <w:bookmarkStart w:id="0" w:name="_GoBack"/>
      <w:bookmarkEnd w:id="0"/>
      <w:r w:rsidRPr="002B427B">
        <w:rPr>
          <w:b/>
          <w:noProof/>
          <w:color w:val="000000"/>
        </w:rPr>
        <w:t>Przedsiębiorstwo Usług Komunalnych Łagów Sp. z o.o.</w:t>
      </w:r>
      <w:r>
        <w:rPr>
          <w:b/>
          <w:color w:val="000000"/>
        </w:rPr>
        <w:t xml:space="preserve">, </w:t>
      </w:r>
      <w:r w:rsidRPr="002B427B">
        <w:rPr>
          <w:b/>
          <w:noProof/>
          <w:color w:val="000000"/>
        </w:rPr>
        <w:t>ul. Rynek</w:t>
      </w:r>
      <w:r>
        <w:rPr>
          <w:b/>
          <w:color w:val="000000"/>
        </w:rPr>
        <w:t xml:space="preserve"> </w:t>
      </w:r>
      <w:r w:rsidRPr="002B427B">
        <w:rPr>
          <w:b/>
          <w:noProof/>
          <w:color w:val="000000"/>
        </w:rPr>
        <w:t>62</w:t>
      </w:r>
      <w:r>
        <w:rPr>
          <w:b/>
          <w:color w:val="000000"/>
        </w:rPr>
        <w:t xml:space="preserve">, </w:t>
      </w:r>
      <w:r w:rsidRPr="002B427B">
        <w:rPr>
          <w:b/>
          <w:noProof/>
          <w:color w:val="000000"/>
        </w:rPr>
        <w:t>26-025</w:t>
      </w:r>
      <w:r>
        <w:rPr>
          <w:b/>
          <w:color w:val="000000"/>
        </w:rPr>
        <w:t xml:space="preserve"> </w:t>
      </w:r>
      <w:r w:rsidRPr="002B427B">
        <w:rPr>
          <w:b/>
          <w:noProof/>
          <w:color w:val="000000"/>
        </w:rPr>
        <w:t>Łagów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6B7E82" w:rsidRDefault="006B7E82" w:rsidP="008841A5">
      <w:pPr>
        <w:pStyle w:val="NormalnyWeb"/>
      </w:pPr>
      <w:r>
        <w:t xml:space="preserve">Dane osobowe, dla których administratorem jest </w:t>
      </w:r>
      <w:r w:rsidRPr="002B427B">
        <w:rPr>
          <w:b/>
          <w:noProof/>
          <w:color w:val="000000"/>
        </w:rPr>
        <w:t>Przedsiębiorstwo Usług Komunalnych Łagów Sp. z o.o.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 zgodne z prawem i pierwotnymi celami); 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6B7E82" w:rsidRDefault="006B7E82" w:rsidP="00BE25AD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6B7E82" w:rsidRDefault="006B7E82">
      <w:pPr>
        <w:sectPr w:rsidR="006B7E82" w:rsidSect="006B7E8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B7E82" w:rsidRDefault="006B7E82"/>
    <w:sectPr w:rsidR="006B7E82" w:rsidSect="006B7E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2B4FEA"/>
    <w:rsid w:val="00693796"/>
    <w:rsid w:val="006A07DE"/>
    <w:rsid w:val="006B7E82"/>
    <w:rsid w:val="008841A5"/>
    <w:rsid w:val="00B12319"/>
    <w:rsid w:val="00B506B4"/>
    <w:rsid w:val="00BE25AD"/>
    <w:rsid w:val="00DE6983"/>
    <w:rsid w:val="00F1625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2020-06-04T11:29:00Z</dcterms:created>
  <dcterms:modified xsi:type="dcterms:W3CDTF">2020-06-04T11:29:00Z</dcterms:modified>
</cp:coreProperties>
</file>